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bookmarkStart w:id="0" w:name="block-19860720"/>
    </w:p>
    <w:p w:rsidR="00053E3B"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053E3B" w:rsidRPr="00971995" w:rsidTr="00407E73">
        <w:tc>
          <w:tcPr>
            <w:tcW w:w="3190" w:type="dxa"/>
          </w:tcPr>
          <w:p w:rsidR="00053E3B" w:rsidRPr="00DE17D4"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«РАССМОТРЕНО»</w:t>
            </w:r>
          </w:p>
        </w:tc>
        <w:tc>
          <w:tcPr>
            <w:tcW w:w="3190"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«СОГЛАСОВАНО»</w:t>
            </w:r>
          </w:p>
        </w:tc>
        <w:tc>
          <w:tcPr>
            <w:tcW w:w="3191"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«УТВЕРЖДЕНО»</w:t>
            </w:r>
          </w:p>
        </w:tc>
      </w:tr>
      <w:tr w:rsidR="00053E3B" w:rsidRPr="00110AD7" w:rsidTr="00407E73">
        <w:tc>
          <w:tcPr>
            <w:tcW w:w="3190" w:type="dxa"/>
          </w:tcPr>
          <w:p w:rsidR="00053E3B" w:rsidRPr="00DE17D4"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 xml:space="preserve">Заседание МО учителей </w:t>
            </w:r>
            <w:r w:rsidR="00DE17D4" w:rsidRPr="00DE17D4">
              <w:rPr>
                <w:rFonts w:ascii="Times New Roman" w:eastAsia="Times New Roman" w:hAnsi="Times New Roman" w:cs="Times New Roman"/>
                <w:sz w:val="24"/>
                <w:szCs w:val="24"/>
                <w:lang w:val="ru-RU" w:eastAsia="ru-RU"/>
              </w:rPr>
              <w:t>изо</w:t>
            </w:r>
            <w:proofErr w:type="gramStart"/>
            <w:r w:rsidR="00DE17D4" w:rsidRPr="00DE17D4">
              <w:rPr>
                <w:rFonts w:ascii="Times New Roman" w:eastAsia="Times New Roman" w:hAnsi="Times New Roman" w:cs="Times New Roman"/>
                <w:sz w:val="24"/>
                <w:szCs w:val="24"/>
                <w:lang w:val="ru-RU" w:eastAsia="ru-RU"/>
              </w:rPr>
              <w:t>,т</w:t>
            </w:r>
            <w:proofErr w:type="gramEnd"/>
            <w:r w:rsidR="00DE17D4" w:rsidRPr="00DE17D4">
              <w:rPr>
                <w:rFonts w:ascii="Times New Roman" w:eastAsia="Times New Roman" w:hAnsi="Times New Roman" w:cs="Times New Roman"/>
                <w:sz w:val="24"/>
                <w:szCs w:val="24"/>
                <w:lang w:val="ru-RU" w:eastAsia="ru-RU"/>
              </w:rPr>
              <w:t>ехнологии, фк, обж</w:t>
            </w:r>
          </w:p>
          <w:p w:rsidR="00053E3B" w:rsidRPr="00DE17D4" w:rsidRDefault="00053E3B" w:rsidP="00053E3B">
            <w:pPr>
              <w:spacing w:after="0" w:line="240" w:lineRule="auto"/>
              <w:contextualSpacing/>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 xml:space="preserve">Протокол  </w:t>
            </w:r>
            <w:r w:rsidR="00DE17D4" w:rsidRPr="00DE17D4">
              <w:rPr>
                <w:rFonts w:ascii="Times New Roman" w:eastAsia="Times New Roman" w:hAnsi="Times New Roman" w:cs="Times New Roman"/>
                <w:sz w:val="24"/>
                <w:szCs w:val="24"/>
                <w:lang w:val="ru-RU" w:eastAsia="ru-RU"/>
              </w:rPr>
              <w:t>№1</w:t>
            </w:r>
          </w:p>
          <w:p w:rsidR="00053E3B" w:rsidRPr="00DE17D4" w:rsidRDefault="00053E3B" w:rsidP="00110AD7">
            <w:pPr>
              <w:spacing w:after="0" w:line="240" w:lineRule="auto"/>
              <w:contextualSpacing/>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 xml:space="preserve">от </w:t>
            </w:r>
            <w:r w:rsidR="00110AD7">
              <w:rPr>
                <w:rFonts w:ascii="Times New Roman" w:eastAsia="Times New Roman" w:hAnsi="Times New Roman" w:cs="Times New Roman"/>
                <w:sz w:val="24"/>
                <w:szCs w:val="24"/>
                <w:lang w:val="ru-RU" w:eastAsia="ru-RU"/>
              </w:rPr>
              <w:t>29</w:t>
            </w:r>
            <w:r w:rsidRPr="00DE17D4">
              <w:rPr>
                <w:rFonts w:ascii="Times New Roman" w:eastAsia="Times New Roman" w:hAnsi="Times New Roman" w:cs="Times New Roman"/>
                <w:sz w:val="24"/>
                <w:szCs w:val="24"/>
                <w:lang w:val="ru-RU" w:eastAsia="ru-RU"/>
              </w:rPr>
              <w:t>.08.202</w:t>
            </w:r>
            <w:r w:rsidR="00110AD7">
              <w:rPr>
                <w:rFonts w:ascii="Times New Roman" w:eastAsia="Times New Roman" w:hAnsi="Times New Roman" w:cs="Times New Roman"/>
                <w:sz w:val="24"/>
                <w:szCs w:val="24"/>
                <w:lang w:val="ru-RU" w:eastAsia="ru-RU"/>
              </w:rPr>
              <w:t>4</w:t>
            </w:r>
            <w:r w:rsidRPr="00DE17D4">
              <w:rPr>
                <w:rFonts w:ascii="Times New Roman" w:eastAsia="Times New Roman" w:hAnsi="Times New Roman" w:cs="Times New Roman"/>
                <w:sz w:val="24"/>
                <w:szCs w:val="24"/>
                <w:lang w:val="ru-RU" w:eastAsia="ru-RU"/>
              </w:rPr>
              <w:t xml:space="preserve"> г.</w:t>
            </w:r>
          </w:p>
        </w:tc>
        <w:tc>
          <w:tcPr>
            <w:tcW w:w="3190"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Заседание</w:t>
            </w:r>
          </w:p>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Методического совета</w:t>
            </w:r>
          </w:p>
          <w:p w:rsidR="00053E3B" w:rsidRPr="00971995" w:rsidRDefault="00053E3B" w:rsidP="00053E3B">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Протокол      </w:t>
            </w:r>
          </w:p>
          <w:p w:rsidR="00053E3B" w:rsidRPr="00971995" w:rsidRDefault="00053E3B" w:rsidP="00110AD7">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от </w:t>
            </w:r>
            <w:r w:rsidR="00110AD7">
              <w:rPr>
                <w:rFonts w:ascii="Times New Roman" w:eastAsia="Times New Roman" w:hAnsi="Times New Roman" w:cs="Times New Roman"/>
                <w:sz w:val="24"/>
                <w:szCs w:val="24"/>
                <w:lang w:val="ru-RU" w:eastAsia="ru-RU"/>
              </w:rPr>
              <w:t>29</w:t>
            </w:r>
            <w:r w:rsidRPr="00971995">
              <w:rPr>
                <w:rFonts w:ascii="Times New Roman" w:eastAsia="Times New Roman" w:hAnsi="Times New Roman" w:cs="Times New Roman"/>
                <w:sz w:val="24"/>
                <w:szCs w:val="24"/>
                <w:lang w:val="ru-RU" w:eastAsia="ru-RU"/>
              </w:rPr>
              <w:t>.08.202</w:t>
            </w:r>
            <w:r w:rsidR="00110AD7">
              <w:rPr>
                <w:rFonts w:ascii="Times New Roman" w:eastAsia="Times New Roman" w:hAnsi="Times New Roman" w:cs="Times New Roman"/>
                <w:sz w:val="24"/>
                <w:szCs w:val="24"/>
                <w:lang w:val="ru-RU" w:eastAsia="ru-RU"/>
              </w:rPr>
              <w:t>4</w:t>
            </w:r>
            <w:r w:rsidRPr="00971995">
              <w:rPr>
                <w:rFonts w:ascii="Times New Roman" w:eastAsia="Times New Roman" w:hAnsi="Times New Roman" w:cs="Times New Roman"/>
                <w:sz w:val="24"/>
                <w:szCs w:val="24"/>
                <w:lang w:val="ru-RU" w:eastAsia="ru-RU"/>
              </w:rPr>
              <w:t xml:space="preserve"> г. №1</w:t>
            </w:r>
          </w:p>
        </w:tc>
        <w:tc>
          <w:tcPr>
            <w:tcW w:w="3191"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Приказ</w:t>
            </w:r>
          </w:p>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МБОУ СОШ №3 г</w:t>
            </w:r>
            <w:proofErr w:type="gramStart"/>
            <w:r w:rsidRPr="00971995">
              <w:rPr>
                <w:rFonts w:ascii="Times New Roman" w:eastAsia="Times New Roman" w:hAnsi="Times New Roman" w:cs="Times New Roman"/>
                <w:sz w:val="24"/>
                <w:szCs w:val="24"/>
                <w:lang w:val="ru-RU" w:eastAsia="ru-RU"/>
              </w:rPr>
              <w:t>.Л</w:t>
            </w:r>
            <w:proofErr w:type="gramEnd"/>
            <w:r w:rsidRPr="00971995">
              <w:rPr>
                <w:rFonts w:ascii="Times New Roman" w:eastAsia="Times New Roman" w:hAnsi="Times New Roman" w:cs="Times New Roman"/>
                <w:sz w:val="24"/>
                <w:szCs w:val="24"/>
                <w:lang w:val="ru-RU" w:eastAsia="ru-RU"/>
              </w:rPr>
              <w:t>ебедянь</w:t>
            </w:r>
          </w:p>
          <w:p w:rsidR="00053E3B" w:rsidRPr="00971995" w:rsidRDefault="00053E3B" w:rsidP="00110AD7">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от </w:t>
            </w:r>
            <w:r w:rsidR="00110AD7">
              <w:rPr>
                <w:rFonts w:ascii="Times New Roman" w:eastAsia="Times New Roman" w:hAnsi="Times New Roman" w:cs="Times New Roman"/>
                <w:sz w:val="24"/>
                <w:szCs w:val="24"/>
                <w:lang w:val="ru-RU" w:eastAsia="ru-RU"/>
              </w:rPr>
              <w:t>29</w:t>
            </w:r>
            <w:r>
              <w:rPr>
                <w:rFonts w:ascii="Times New Roman" w:eastAsia="Times New Roman" w:hAnsi="Times New Roman" w:cs="Times New Roman"/>
                <w:sz w:val="24"/>
                <w:szCs w:val="24"/>
                <w:lang w:val="ru-RU" w:eastAsia="ru-RU"/>
              </w:rPr>
              <w:t>.08.202</w:t>
            </w:r>
            <w:r w:rsidR="00110AD7">
              <w:rPr>
                <w:rFonts w:ascii="Times New Roman" w:eastAsia="Times New Roman" w:hAnsi="Times New Roman" w:cs="Times New Roman"/>
                <w:sz w:val="24"/>
                <w:szCs w:val="24"/>
                <w:lang w:val="ru-RU" w:eastAsia="ru-RU"/>
              </w:rPr>
              <w:t>4</w:t>
            </w:r>
            <w:r>
              <w:rPr>
                <w:rFonts w:ascii="Times New Roman" w:eastAsia="Times New Roman" w:hAnsi="Times New Roman" w:cs="Times New Roman"/>
                <w:sz w:val="24"/>
                <w:szCs w:val="24"/>
                <w:lang w:val="ru-RU" w:eastAsia="ru-RU"/>
              </w:rPr>
              <w:t xml:space="preserve"> г.</w:t>
            </w:r>
            <w:r w:rsidRPr="00971995">
              <w:rPr>
                <w:rFonts w:ascii="Times New Roman" w:eastAsia="Times New Roman" w:hAnsi="Times New Roman" w:cs="Times New Roman"/>
                <w:sz w:val="24"/>
                <w:szCs w:val="24"/>
                <w:lang w:val="ru-RU" w:eastAsia="ru-RU"/>
              </w:rPr>
              <w:t xml:space="preserve"> № </w:t>
            </w:r>
            <w:r w:rsidR="00110AD7">
              <w:rPr>
                <w:rFonts w:ascii="Times New Roman" w:eastAsia="Times New Roman" w:hAnsi="Times New Roman" w:cs="Times New Roman"/>
                <w:sz w:val="24"/>
                <w:szCs w:val="24"/>
                <w:lang w:val="ru-RU" w:eastAsia="ru-RU"/>
              </w:rPr>
              <w:t>90</w:t>
            </w:r>
            <w:r w:rsidRPr="00971995">
              <w:rPr>
                <w:rFonts w:ascii="Times New Roman" w:eastAsia="Times New Roman" w:hAnsi="Times New Roman" w:cs="Times New Roman"/>
                <w:sz w:val="24"/>
                <w:szCs w:val="24"/>
                <w:lang w:val="ru-RU" w:eastAsia="ru-RU"/>
              </w:rPr>
              <w:t>___</w:t>
            </w:r>
          </w:p>
        </w:tc>
      </w:tr>
    </w:tbl>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right"/>
        <w:rPr>
          <w:rFonts w:ascii="Times New Roman" w:eastAsia="Times New Roman" w:hAnsi="Times New Roman" w:cs="Times New Roman"/>
          <w:b/>
          <w:sz w:val="24"/>
          <w:szCs w:val="24"/>
          <w:lang w:val="ru-RU" w:eastAsia="ru-RU"/>
        </w:rPr>
      </w:pPr>
    </w:p>
    <w:p w:rsidR="004D175F" w:rsidRPr="00053E3B" w:rsidRDefault="00053E3B" w:rsidP="00053E3B">
      <w:pPr>
        <w:spacing w:after="0" w:line="240" w:lineRule="auto"/>
        <w:ind w:left="120"/>
        <w:contextualSpacing/>
        <w:rPr>
          <w:lang w:val="ru-RU"/>
        </w:rPr>
      </w:pPr>
      <w:r w:rsidRPr="00053E3B">
        <w:rPr>
          <w:rFonts w:ascii="Times New Roman" w:hAnsi="Times New Roman"/>
          <w:color w:val="000000"/>
          <w:sz w:val="28"/>
          <w:lang w:val="ru-RU"/>
        </w:rPr>
        <w:t>‌</w:t>
      </w:r>
    </w:p>
    <w:p w:rsidR="004D175F" w:rsidRPr="00053E3B" w:rsidRDefault="004D175F" w:rsidP="00053E3B">
      <w:pPr>
        <w:spacing w:after="0" w:line="240" w:lineRule="auto"/>
        <w:ind w:left="120"/>
        <w:contextualSpacing/>
        <w:rPr>
          <w:lang w:val="ru-RU"/>
        </w:rPr>
      </w:pPr>
    </w:p>
    <w:p w:rsidR="004D175F" w:rsidRPr="00053E3B" w:rsidRDefault="004D175F" w:rsidP="00053E3B">
      <w:pPr>
        <w:spacing w:after="0" w:line="240" w:lineRule="auto"/>
        <w:ind w:left="120"/>
        <w:contextualSpacing/>
        <w:rPr>
          <w:lang w:val="ru-RU"/>
        </w:rPr>
      </w:pPr>
    </w:p>
    <w:p w:rsidR="004D175F" w:rsidRPr="00053E3B" w:rsidRDefault="004D175F" w:rsidP="00053E3B">
      <w:pPr>
        <w:spacing w:after="0" w:line="240" w:lineRule="auto"/>
        <w:ind w:left="120"/>
        <w:contextualSpacing/>
        <w:rPr>
          <w:lang w:val="ru-RU"/>
        </w:rPr>
      </w:pPr>
    </w:p>
    <w:p w:rsidR="004D175F" w:rsidRPr="00053E3B" w:rsidRDefault="00053E3B" w:rsidP="00053E3B">
      <w:pPr>
        <w:spacing w:after="0" w:line="240" w:lineRule="auto"/>
        <w:ind w:left="120"/>
        <w:contextualSpacing/>
        <w:jc w:val="center"/>
        <w:rPr>
          <w:lang w:val="ru-RU"/>
        </w:rPr>
      </w:pPr>
      <w:r w:rsidRPr="00053E3B">
        <w:rPr>
          <w:rFonts w:ascii="Times New Roman" w:hAnsi="Times New Roman"/>
          <w:b/>
          <w:color w:val="000000"/>
          <w:sz w:val="28"/>
          <w:lang w:val="ru-RU"/>
        </w:rPr>
        <w:t>РАБОЧАЯ ПРОГРАММА</w:t>
      </w:r>
    </w:p>
    <w:p w:rsidR="004D175F" w:rsidRPr="00053E3B" w:rsidRDefault="004D175F" w:rsidP="00053E3B">
      <w:pPr>
        <w:spacing w:after="0" w:line="240" w:lineRule="auto"/>
        <w:ind w:left="120"/>
        <w:contextualSpacing/>
        <w:jc w:val="center"/>
        <w:rPr>
          <w:lang w:val="ru-RU"/>
        </w:rPr>
      </w:pPr>
    </w:p>
    <w:p w:rsidR="004D175F" w:rsidRPr="00053E3B" w:rsidRDefault="00053E3B" w:rsidP="00053E3B">
      <w:pPr>
        <w:spacing w:after="0" w:line="240" w:lineRule="auto"/>
        <w:ind w:left="120"/>
        <w:contextualSpacing/>
        <w:jc w:val="center"/>
        <w:rPr>
          <w:lang w:val="ru-RU"/>
        </w:rPr>
      </w:pPr>
      <w:r w:rsidRPr="00053E3B">
        <w:rPr>
          <w:rFonts w:ascii="Times New Roman" w:hAnsi="Times New Roman"/>
          <w:b/>
          <w:color w:val="000000"/>
          <w:sz w:val="28"/>
          <w:lang w:val="ru-RU"/>
        </w:rPr>
        <w:t>учебного предмета «Физическая культура»</w:t>
      </w:r>
    </w:p>
    <w:p w:rsidR="004D175F" w:rsidRPr="00053E3B" w:rsidRDefault="00053E3B" w:rsidP="00053E3B">
      <w:pPr>
        <w:spacing w:after="0" w:line="240" w:lineRule="auto"/>
        <w:ind w:left="120"/>
        <w:contextualSpacing/>
        <w:jc w:val="center"/>
        <w:rPr>
          <w:lang w:val="ru-RU"/>
        </w:rPr>
      </w:pPr>
      <w:r w:rsidRPr="00053E3B">
        <w:rPr>
          <w:rFonts w:ascii="Times New Roman" w:hAnsi="Times New Roman"/>
          <w:color w:val="000000"/>
          <w:sz w:val="28"/>
          <w:lang w:val="ru-RU"/>
        </w:rPr>
        <w:t xml:space="preserve">для обучающихся 10 – 11 классов </w:t>
      </w: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053E3B" w:rsidP="00053E3B">
      <w:pPr>
        <w:spacing w:after="0" w:line="240" w:lineRule="auto"/>
        <w:ind w:left="120"/>
        <w:contextualSpacing/>
        <w:jc w:val="center"/>
        <w:rPr>
          <w:lang w:val="ru-RU"/>
        </w:rPr>
      </w:pPr>
      <w:r w:rsidRPr="00053E3B">
        <w:rPr>
          <w:rFonts w:ascii="Times New Roman" w:hAnsi="Times New Roman"/>
          <w:color w:val="000000"/>
          <w:sz w:val="28"/>
          <w:lang w:val="ru-RU"/>
        </w:rPr>
        <w:t>​</w:t>
      </w:r>
      <w:r w:rsidRPr="00053E3B">
        <w:rPr>
          <w:rFonts w:ascii="Times New Roman" w:hAnsi="Times New Roman"/>
          <w:b/>
          <w:color w:val="000000"/>
          <w:sz w:val="28"/>
          <w:lang w:val="ru-RU"/>
        </w:rPr>
        <w:t>‌ ‌</w:t>
      </w:r>
      <w:r w:rsidRPr="00053E3B">
        <w:rPr>
          <w:rFonts w:ascii="Times New Roman" w:hAnsi="Times New Roman"/>
          <w:color w:val="000000"/>
          <w:sz w:val="28"/>
          <w:lang w:val="ru-RU"/>
        </w:rPr>
        <w:t>​</w:t>
      </w:r>
    </w:p>
    <w:p w:rsidR="004D175F" w:rsidRPr="00053E3B" w:rsidRDefault="004D175F" w:rsidP="00053E3B">
      <w:pPr>
        <w:spacing w:after="0" w:line="240" w:lineRule="auto"/>
        <w:ind w:left="120"/>
        <w:contextualSpacing/>
        <w:rPr>
          <w:lang w:val="ru-RU"/>
        </w:rPr>
      </w:pPr>
    </w:p>
    <w:p w:rsidR="004D175F" w:rsidRPr="00053E3B" w:rsidRDefault="004D175F" w:rsidP="00053E3B">
      <w:pPr>
        <w:spacing w:after="0" w:line="240" w:lineRule="auto"/>
        <w:contextualSpacing/>
        <w:rPr>
          <w:lang w:val="ru-RU"/>
        </w:rPr>
        <w:sectPr w:rsidR="004D175F" w:rsidRPr="00053E3B">
          <w:pgSz w:w="11906" w:h="16383"/>
          <w:pgMar w:top="1134" w:right="850" w:bottom="1134" w:left="1701" w:header="720" w:footer="720" w:gutter="0"/>
          <w:cols w:space="720"/>
        </w:sectPr>
      </w:pPr>
    </w:p>
    <w:p w:rsidR="004D175F" w:rsidRPr="00053E3B" w:rsidRDefault="00053E3B" w:rsidP="00053E3B">
      <w:pPr>
        <w:spacing w:after="0" w:line="240" w:lineRule="auto"/>
        <w:ind w:left="120"/>
        <w:contextualSpacing/>
        <w:jc w:val="both"/>
        <w:rPr>
          <w:lang w:val="ru-RU"/>
        </w:rPr>
      </w:pPr>
      <w:bookmarkStart w:id="1" w:name="block-19860721"/>
      <w:bookmarkEnd w:id="0"/>
      <w:r w:rsidRPr="00053E3B">
        <w:rPr>
          <w:rFonts w:ascii="Times New Roman" w:hAnsi="Times New Roman"/>
          <w:b/>
          <w:color w:val="000000"/>
          <w:sz w:val="28"/>
          <w:lang w:val="ru-RU"/>
        </w:rPr>
        <w:lastRenderedPageBreak/>
        <w:t>ПОЯСНИТЕЛЬНАЯ ЗАПИСКА</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D175F" w:rsidRPr="00053E3B" w:rsidRDefault="00053E3B" w:rsidP="00053E3B">
      <w:pPr>
        <w:spacing w:after="0" w:line="240" w:lineRule="auto"/>
        <w:ind w:firstLine="600"/>
        <w:contextualSpacing/>
        <w:jc w:val="both"/>
        <w:rPr>
          <w:lang w:val="ru-RU"/>
        </w:rPr>
      </w:pPr>
      <w:proofErr w:type="gramStart"/>
      <w:r w:rsidRPr="00053E3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w:t>
      </w:r>
      <w:r w:rsidRPr="00053E3B">
        <w:rPr>
          <w:rFonts w:ascii="Times New Roman" w:hAnsi="Times New Roman"/>
          <w:color w:val="000000"/>
          <w:sz w:val="28"/>
          <w:lang w:val="ru-RU"/>
        </w:rPr>
        <w:lastRenderedPageBreak/>
        <w:t xml:space="preserve">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053E3B">
        <w:rPr>
          <w:rFonts w:ascii="Times New Roman" w:hAnsi="Times New Roman"/>
          <w:color w:val="000000"/>
          <w:sz w:val="28"/>
          <w:lang w:val="ru-RU"/>
        </w:rPr>
        <w:t>обучающихся</w:t>
      </w:r>
      <w:proofErr w:type="gramEnd"/>
      <w:r w:rsidRPr="00053E3B">
        <w:rPr>
          <w:rFonts w:ascii="Times New Roman" w:hAnsi="Times New Roman"/>
          <w:color w:val="000000"/>
          <w:sz w:val="28"/>
          <w:lang w:val="ru-RU"/>
        </w:rPr>
        <w:t xml:space="preserve"> в области физической культуры.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w:t>
      </w:r>
      <w:r w:rsidRPr="00053E3B">
        <w:rPr>
          <w:rFonts w:ascii="Times New Roman" w:hAnsi="Times New Roman"/>
          <w:color w:val="000000"/>
          <w:sz w:val="28"/>
          <w:lang w:val="ru-RU"/>
        </w:rPr>
        <w:lastRenderedPageBreak/>
        <w:t>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D175F" w:rsidRPr="00053E3B" w:rsidRDefault="00053E3B" w:rsidP="00053E3B">
      <w:pPr>
        <w:spacing w:after="0" w:line="240" w:lineRule="auto"/>
        <w:ind w:firstLine="600"/>
        <w:contextualSpacing/>
        <w:jc w:val="both"/>
        <w:rPr>
          <w:lang w:val="ru-RU"/>
        </w:rPr>
      </w:pPr>
      <w:proofErr w:type="gramStart"/>
      <w:r w:rsidRPr="00053E3B">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053E3B">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w:t>
      </w:r>
      <w:r w:rsidRPr="00053E3B">
        <w:rPr>
          <w:rFonts w:ascii="Times New Roman" w:hAnsi="Times New Roman"/>
          <w:color w:val="000000"/>
          <w:sz w:val="28"/>
          <w:lang w:val="ru-RU"/>
        </w:rPr>
        <w:lastRenderedPageBreak/>
        <w:t>данного модуля предлагается содержательное наполнение модуля «Базовая физическая подготовка».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w:t>
      </w:r>
      <w:bookmarkStart w:id="2" w:name="ceba58f0-def2-488e-88c8-f4292ccf0380"/>
      <w:r w:rsidRPr="00053E3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053E3B">
        <w:rPr>
          <w:rFonts w:ascii="Times New Roman" w:hAnsi="Times New Roman"/>
          <w:color w:val="000000"/>
          <w:sz w:val="28"/>
          <w:lang w:val="ru-RU"/>
        </w:rPr>
        <w:t>‌‌</w:t>
      </w:r>
    </w:p>
    <w:p w:rsidR="004D175F" w:rsidRPr="00053E3B" w:rsidRDefault="004D175F" w:rsidP="00053E3B">
      <w:pPr>
        <w:spacing w:after="0" w:line="240" w:lineRule="auto"/>
        <w:ind w:left="120"/>
        <w:contextualSpacing/>
        <w:jc w:val="both"/>
        <w:rPr>
          <w:lang w:val="ru-RU"/>
        </w:rPr>
      </w:pPr>
    </w:p>
    <w:p w:rsidR="004D175F" w:rsidRPr="00053E3B" w:rsidRDefault="004D175F" w:rsidP="00053E3B">
      <w:pPr>
        <w:spacing w:after="0" w:line="240" w:lineRule="auto"/>
        <w:contextualSpacing/>
        <w:rPr>
          <w:lang w:val="ru-RU"/>
        </w:rPr>
        <w:sectPr w:rsidR="004D175F" w:rsidRPr="00053E3B">
          <w:pgSz w:w="11906" w:h="16383"/>
          <w:pgMar w:top="1134" w:right="850" w:bottom="1134" w:left="1701" w:header="720" w:footer="720" w:gutter="0"/>
          <w:cols w:space="720"/>
        </w:sectPr>
      </w:pPr>
    </w:p>
    <w:p w:rsidR="004D175F" w:rsidRPr="00053E3B" w:rsidRDefault="00053E3B" w:rsidP="00053E3B">
      <w:pPr>
        <w:spacing w:after="0" w:line="240" w:lineRule="auto"/>
        <w:ind w:left="120"/>
        <w:contextualSpacing/>
        <w:jc w:val="both"/>
        <w:rPr>
          <w:lang w:val="ru-RU"/>
        </w:rPr>
      </w:pPr>
      <w:bookmarkStart w:id="3" w:name="block-19860716"/>
      <w:bookmarkEnd w:id="1"/>
      <w:r w:rsidRPr="00053E3B">
        <w:rPr>
          <w:rFonts w:ascii="Times New Roman" w:hAnsi="Times New Roman"/>
          <w:color w:val="000000"/>
          <w:sz w:val="28"/>
          <w:lang w:val="ru-RU"/>
        </w:rPr>
        <w:lastRenderedPageBreak/>
        <w:t>​</w:t>
      </w:r>
      <w:r w:rsidRPr="00053E3B">
        <w:rPr>
          <w:rFonts w:ascii="Times New Roman" w:hAnsi="Times New Roman"/>
          <w:b/>
          <w:color w:val="000000"/>
          <w:sz w:val="28"/>
          <w:lang w:val="ru-RU"/>
        </w:rPr>
        <w:t>СОДЕРЖАНИЕ УЧЕБНОГО ПРЕДМЕТА</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color w:val="000000"/>
          <w:sz w:val="28"/>
          <w:lang w:val="ru-RU"/>
        </w:rPr>
        <w:t>​</w:t>
      </w:r>
      <w:r w:rsidRPr="00053E3B">
        <w:rPr>
          <w:rFonts w:ascii="Times New Roman" w:hAnsi="Times New Roman"/>
          <w:b/>
          <w:color w:val="000000"/>
          <w:sz w:val="28"/>
          <w:lang w:val="ru-RU"/>
        </w:rPr>
        <w:t>10 КЛАСС</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i/>
          <w:color w:val="000000"/>
          <w:sz w:val="28"/>
          <w:lang w:val="ru-RU"/>
        </w:rPr>
        <w:t>Знания 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i/>
          <w:color w:val="000000"/>
          <w:sz w:val="28"/>
          <w:lang w:val="ru-RU"/>
        </w:rPr>
        <w:t>Способы самостоятельной двигательной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i/>
          <w:color w:val="000000"/>
          <w:sz w:val="28"/>
          <w:lang w:val="ru-RU"/>
        </w:rPr>
        <w:t>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Физкультурно-оздоровительная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Спортивно-оздоровительная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Модуль «Спортивные игры».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Прикладно-ориентированная двигательная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D175F" w:rsidRPr="00053E3B" w:rsidRDefault="004D175F" w:rsidP="00053E3B">
      <w:pPr>
        <w:spacing w:after="0" w:line="240" w:lineRule="auto"/>
        <w:ind w:left="120"/>
        <w:contextualSpacing/>
        <w:rPr>
          <w:lang w:val="ru-RU"/>
        </w:rPr>
      </w:pPr>
      <w:bookmarkStart w:id="4" w:name="_Toc137510617"/>
      <w:bookmarkEnd w:id="4"/>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lastRenderedPageBreak/>
        <w:t>11 КЛАСС</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Знания 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Способы самостоятельной двигательной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Банные процедуры, их назначение и правила проведения, основные способы парения.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w:t>
      </w:r>
      <w:r w:rsidRPr="00053E3B">
        <w:rPr>
          <w:rFonts w:ascii="Times New Roman" w:hAnsi="Times New Roman"/>
          <w:color w:val="000000"/>
          <w:sz w:val="28"/>
          <w:lang w:val="ru-RU"/>
        </w:rPr>
        <w:lastRenderedPageBreak/>
        <w:t xml:space="preserve">занятий в годичном цикле. Техника выполнения обязательных и дополнительных тестовых упражнений, способы их освоения и оценивания.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Физкультурно-оздоровительная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Спортивно-оздоровительная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Модуль «Спортивные игры».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Прикладно-ориентированная двигательная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Программа вариативного модуля «Базовая физическая подготовка».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Общая физическая подготовка.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Развитие силовых способностей</w:t>
      </w:r>
      <w:r w:rsidRPr="00053E3B">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w:t>
      </w:r>
      <w:r w:rsidRPr="00053E3B">
        <w:rPr>
          <w:rFonts w:ascii="Times New Roman" w:hAnsi="Times New Roman"/>
          <w:color w:val="000000"/>
          <w:sz w:val="28"/>
          <w:lang w:val="ru-RU"/>
        </w:rPr>
        <w:lastRenderedPageBreak/>
        <w:t xml:space="preserve">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053E3B">
        <w:rPr>
          <w:rFonts w:ascii="Times New Roman" w:hAnsi="Times New Roman"/>
          <w:color w:val="000000"/>
          <w:sz w:val="28"/>
          <w:lang w:val="ru-RU"/>
        </w:rPr>
        <w:t>другое</w:t>
      </w:r>
      <w:proofErr w:type="gramEnd"/>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скоростных способностей.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053E3B">
        <w:rPr>
          <w:rFonts w:ascii="Times New Roman" w:hAnsi="Times New Roman"/>
          <w:color w:val="000000"/>
          <w:sz w:val="28"/>
          <w:lang w:val="ru-RU"/>
        </w:rPr>
        <w:t>прямой</w:t>
      </w:r>
      <w:proofErr w:type="gramEnd"/>
      <w:r w:rsidRPr="00053E3B">
        <w:rPr>
          <w:rFonts w:ascii="Times New Roman" w:hAnsi="Times New Roman"/>
          <w:color w:val="000000"/>
          <w:sz w:val="28"/>
          <w:lang w:val="ru-RU"/>
        </w:rPr>
        <w:t>,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выносливости.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координации движений.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w:t>
      </w:r>
      <w:r w:rsidRPr="00053E3B">
        <w:rPr>
          <w:rFonts w:ascii="Times New Roman" w:hAnsi="Times New Roman"/>
          <w:color w:val="000000"/>
          <w:sz w:val="28"/>
          <w:lang w:val="ru-RU"/>
        </w:rPr>
        <w:lastRenderedPageBreak/>
        <w:t>(неподвижную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гибкости.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Специальная физическая подготовка.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«Гимнастика»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53E3B">
        <w:rPr>
          <w:rFonts w:ascii="Times New Roman" w:hAnsi="Times New Roman"/>
          <w:color w:val="000000"/>
          <w:sz w:val="28"/>
          <w:lang w:val="ru-RU"/>
        </w:rPr>
        <w:t>положения</w:t>
      </w:r>
      <w:proofErr w:type="gramEnd"/>
      <w:r w:rsidRPr="00053E3B">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053E3B">
        <w:rPr>
          <w:rFonts w:ascii="Times New Roman" w:hAnsi="Times New Roman"/>
          <w:color w:val="000000"/>
          <w:sz w:val="28"/>
          <w:lang w:val="ru-RU"/>
        </w:rPr>
        <w:t>со</w:t>
      </w:r>
      <w:proofErr w:type="gramEnd"/>
      <w:r w:rsidRPr="00053E3B">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w:t>
      </w:r>
      <w:r w:rsidRPr="00053E3B">
        <w:rPr>
          <w:rFonts w:ascii="Times New Roman" w:hAnsi="Times New Roman"/>
          <w:color w:val="000000"/>
          <w:sz w:val="28"/>
          <w:lang w:val="ru-RU"/>
        </w:rPr>
        <w:lastRenderedPageBreak/>
        <w:t>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«Лёгкая атлетика»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53E3B">
        <w:rPr>
          <w:rFonts w:ascii="Times New Roman" w:hAnsi="Times New Roman"/>
          <w:color w:val="000000"/>
          <w:sz w:val="28"/>
          <w:lang w:val="ru-RU"/>
        </w:rPr>
        <w:t>по</w:t>
      </w:r>
      <w:proofErr w:type="gramEnd"/>
      <w:r w:rsidRPr="00053E3B">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053E3B">
        <w:rPr>
          <w:rFonts w:ascii="Times New Roman" w:hAnsi="Times New Roman"/>
          <w:color w:val="000000"/>
          <w:sz w:val="28"/>
          <w:lang w:val="ru-RU"/>
        </w:rPr>
        <w:t>переходящие</w:t>
      </w:r>
      <w:proofErr w:type="gramEnd"/>
      <w:r w:rsidRPr="00053E3B">
        <w:rPr>
          <w:rFonts w:ascii="Times New Roman" w:hAnsi="Times New Roman"/>
          <w:color w:val="000000"/>
          <w:sz w:val="28"/>
          <w:lang w:val="ru-RU"/>
        </w:rPr>
        <w:t xml:space="preserve"> в бег с ускорением. Подвижные и спортивные игры, эстафеты.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«Зимние виды спорта»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Развитие силовых способностей. Передвижение на лыжах по отлогому склону с дополнительным отягощением. Скоростной подъём ступающим и </w:t>
      </w:r>
      <w:r w:rsidRPr="00053E3B">
        <w:rPr>
          <w:rFonts w:ascii="Times New Roman" w:hAnsi="Times New Roman"/>
          <w:color w:val="000000"/>
          <w:sz w:val="28"/>
          <w:lang w:val="ru-RU"/>
        </w:rPr>
        <w:lastRenderedPageBreak/>
        <w:t>скользящим шагом, бегом, «лесенкой», «ёлочкой». Упражнения в «транспортировке».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«Спортивные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w:t>
      </w:r>
      <w:r w:rsidRPr="00053E3B">
        <w:rPr>
          <w:rFonts w:ascii="Times New Roman" w:hAnsi="Times New Roman"/>
          <w:color w:val="000000"/>
          <w:sz w:val="28"/>
          <w:lang w:val="ru-RU"/>
        </w:rPr>
        <w:lastRenderedPageBreak/>
        <w:t>стены (от пола). Ведение мяча с изменяющейся по команде скоростью и направлением передвижения.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53E3B">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053E3B">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D175F" w:rsidRPr="00053E3B" w:rsidRDefault="004D175F" w:rsidP="00053E3B">
      <w:pPr>
        <w:spacing w:after="0" w:line="240" w:lineRule="auto"/>
        <w:contextualSpacing/>
        <w:rPr>
          <w:lang w:val="ru-RU"/>
        </w:rPr>
      </w:pPr>
    </w:p>
    <w:p w:rsidR="00053E3B" w:rsidRPr="00053E3B" w:rsidRDefault="00053E3B" w:rsidP="00053E3B">
      <w:pPr>
        <w:spacing w:after="0" w:line="240" w:lineRule="auto"/>
        <w:ind w:firstLine="600"/>
        <w:contextualSpacing/>
        <w:jc w:val="both"/>
        <w:rPr>
          <w:rFonts w:ascii="Times New Roman" w:hAnsi="Times New Roman"/>
          <w:b/>
          <w:sz w:val="28"/>
          <w:lang w:val="ru-RU"/>
        </w:rPr>
      </w:pPr>
      <w:r w:rsidRPr="00053E3B">
        <w:rPr>
          <w:rFonts w:ascii="Times New Roman" w:hAnsi="Times New Roman"/>
          <w:b/>
          <w:sz w:val="28"/>
          <w:lang w:val="ru-RU"/>
        </w:rPr>
        <w:t xml:space="preserve">Воспитательный потенциал предмета «Физическая культура» реализуется </w:t>
      </w:r>
      <w:proofErr w:type="gramStart"/>
      <w:r w:rsidRPr="00053E3B">
        <w:rPr>
          <w:rFonts w:ascii="Times New Roman" w:hAnsi="Times New Roman"/>
          <w:b/>
          <w:sz w:val="28"/>
          <w:lang w:val="ru-RU"/>
        </w:rPr>
        <w:t>через</w:t>
      </w:r>
      <w:proofErr w:type="gramEnd"/>
      <w:r w:rsidRPr="00053E3B">
        <w:rPr>
          <w:rFonts w:ascii="Times New Roman" w:hAnsi="Times New Roman"/>
          <w:b/>
          <w:sz w:val="28"/>
          <w:lang w:val="ru-RU"/>
        </w:rPr>
        <w:t>:</w:t>
      </w:r>
    </w:p>
    <w:p w:rsidR="00053E3B" w:rsidRPr="00053E3B" w:rsidRDefault="00053E3B" w:rsidP="00053E3B">
      <w:pPr>
        <w:tabs>
          <w:tab w:val="left" w:pos="1688"/>
        </w:tabs>
        <w:spacing w:after="0" w:line="240" w:lineRule="auto"/>
        <w:ind w:firstLine="600"/>
        <w:contextualSpacing/>
        <w:jc w:val="both"/>
        <w:rPr>
          <w:rFonts w:ascii="Times New Roman" w:hAnsi="Times New Roman" w:cs="Times New Roman"/>
          <w:b/>
          <w:sz w:val="28"/>
          <w:szCs w:val="28"/>
          <w:lang w:val="ru-RU"/>
        </w:rPr>
      </w:pPr>
      <w:r w:rsidRPr="00053E3B">
        <w:rPr>
          <w:rFonts w:ascii="Times New Roman" w:hAnsi="Times New Roman" w:cs="Times New Roman"/>
          <w:b/>
          <w:sz w:val="28"/>
          <w:szCs w:val="28"/>
          <w:lang w:val="ru-RU"/>
        </w:rPr>
        <w:tab/>
      </w:r>
    </w:p>
    <w:p w:rsidR="00053E3B" w:rsidRPr="00053E3B" w:rsidRDefault="00053E3B" w:rsidP="00053E3B">
      <w:pPr>
        <w:pStyle w:val="pboth"/>
        <w:shd w:val="clear" w:color="auto" w:fill="FFFFFF"/>
        <w:spacing w:before="0" w:beforeAutospacing="0" w:after="0" w:afterAutospacing="0"/>
        <w:contextualSpacing/>
        <w:jc w:val="both"/>
        <w:rPr>
          <w:sz w:val="28"/>
          <w:szCs w:val="28"/>
        </w:rPr>
      </w:pPr>
      <w:r w:rsidRPr="00053E3B">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053E3B" w:rsidRPr="00053E3B" w:rsidRDefault="00053E3B" w:rsidP="00053E3B">
      <w:pPr>
        <w:pStyle w:val="pboth"/>
        <w:shd w:val="clear" w:color="auto" w:fill="FFFFFF"/>
        <w:spacing w:before="0" w:beforeAutospacing="0" w:after="0" w:afterAutospacing="0"/>
        <w:contextualSpacing/>
        <w:jc w:val="both"/>
        <w:rPr>
          <w:sz w:val="28"/>
          <w:szCs w:val="28"/>
        </w:rPr>
      </w:pPr>
      <w:bookmarkStart w:id="5" w:name="170979"/>
      <w:bookmarkEnd w:id="5"/>
      <w:r w:rsidRPr="00053E3B">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053E3B" w:rsidRPr="00053E3B" w:rsidRDefault="00053E3B" w:rsidP="00053E3B">
      <w:pPr>
        <w:pStyle w:val="pboth"/>
        <w:shd w:val="clear" w:color="auto" w:fill="FFFFFF"/>
        <w:spacing w:before="0" w:beforeAutospacing="0" w:after="0" w:afterAutospacing="0"/>
        <w:jc w:val="both"/>
        <w:rPr>
          <w:sz w:val="28"/>
          <w:szCs w:val="28"/>
        </w:rPr>
      </w:pPr>
      <w:bookmarkStart w:id="6" w:name="170980"/>
      <w:bookmarkEnd w:id="6"/>
      <w:r w:rsidRPr="00053E3B">
        <w:rPr>
          <w:sz w:val="28"/>
          <w:szCs w:val="28"/>
        </w:rPr>
        <w:t xml:space="preserve">побуждение </w:t>
      </w:r>
      <w:proofErr w:type="gramStart"/>
      <w:r w:rsidRPr="00053E3B">
        <w:rPr>
          <w:sz w:val="28"/>
          <w:szCs w:val="28"/>
        </w:rPr>
        <w:t>обучающихся</w:t>
      </w:r>
      <w:proofErr w:type="gramEnd"/>
      <w:r w:rsidRPr="00053E3B">
        <w:rPr>
          <w:sz w:val="28"/>
          <w:szCs w:val="28"/>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053E3B" w:rsidRPr="00053E3B" w:rsidRDefault="00053E3B" w:rsidP="00053E3B">
      <w:pPr>
        <w:pStyle w:val="pboth"/>
        <w:shd w:val="clear" w:color="auto" w:fill="FFFFFF"/>
        <w:spacing w:before="0" w:beforeAutospacing="0" w:after="0" w:afterAutospacing="0"/>
        <w:jc w:val="both"/>
        <w:rPr>
          <w:sz w:val="28"/>
          <w:szCs w:val="28"/>
        </w:rPr>
      </w:pPr>
      <w:bookmarkStart w:id="7" w:name="170981"/>
      <w:bookmarkEnd w:id="7"/>
      <w:r w:rsidRPr="00053E3B">
        <w:rPr>
          <w:sz w:val="28"/>
          <w:szCs w:val="28"/>
        </w:rPr>
        <w:lastRenderedPageBreak/>
        <w:t xml:space="preserve">организацию наставничества </w:t>
      </w:r>
      <w:proofErr w:type="gramStart"/>
      <w:r w:rsidRPr="00053E3B">
        <w:rPr>
          <w:sz w:val="28"/>
          <w:szCs w:val="28"/>
        </w:rPr>
        <w:t>мотивированных</w:t>
      </w:r>
      <w:proofErr w:type="gramEnd"/>
      <w:r w:rsidRPr="00053E3B">
        <w:rPr>
          <w:sz w:val="28"/>
          <w:szCs w:val="28"/>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053E3B" w:rsidRPr="00053E3B" w:rsidRDefault="00053E3B" w:rsidP="00053E3B">
      <w:pPr>
        <w:pStyle w:val="pboth"/>
        <w:shd w:val="clear" w:color="auto" w:fill="FFFFFF"/>
        <w:spacing w:before="0" w:beforeAutospacing="0" w:after="0" w:afterAutospacing="0"/>
        <w:jc w:val="both"/>
        <w:rPr>
          <w:sz w:val="28"/>
          <w:szCs w:val="28"/>
        </w:rPr>
      </w:pPr>
      <w:bookmarkStart w:id="8" w:name="170982"/>
      <w:bookmarkEnd w:id="8"/>
      <w:r w:rsidRPr="00053E3B">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053E3B" w:rsidRPr="00053E3B" w:rsidRDefault="00053E3B" w:rsidP="00053E3B">
      <w:pPr>
        <w:spacing w:after="0" w:line="240" w:lineRule="auto"/>
        <w:contextualSpacing/>
        <w:jc w:val="both"/>
        <w:rPr>
          <w:rFonts w:ascii="Times New Roman" w:hAnsi="Times New Roman" w:cs="Times New Roman"/>
          <w:sz w:val="28"/>
          <w:szCs w:val="28"/>
          <w:lang w:val="ru-RU"/>
        </w:rPr>
      </w:pPr>
      <w:r w:rsidRPr="00053E3B">
        <w:rPr>
          <w:rFonts w:ascii="Times New Roman" w:eastAsia="Times New Roman" w:hAnsi="Times New Roman" w:cs="Times New Roman"/>
          <w:sz w:val="28"/>
          <w:szCs w:val="28"/>
          <w:lang w:val="ru-RU" w:eastAsia="ru-RU"/>
        </w:rPr>
        <w:br/>
      </w:r>
    </w:p>
    <w:p w:rsidR="00053E3B" w:rsidRPr="00053E3B" w:rsidRDefault="00053E3B" w:rsidP="00053E3B">
      <w:pPr>
        <w:spacing w:after="0" w:line="240" w:lineRule="auto"/>
        <w:contextualSpacing/>
        <w:rPr>
          <w:lang w:val="ru-RU"/>
        </w:rPr>
        <w:sectPr w:rsidR="00053E3B" w:rsidRPr="00053E3B">
          <w:pgSz w:w="11906" w:h="16383"/>
          <w:pgMar w:top="1134" w:right="850" w:bottom="1134" w:left="1701" w:header="720" w:footer="720" w:gutter="0"/>
          <w:cols w:space="720"/>
        </w:sectPr>
      </w:pPr>
    </w:p>
    <w:p w:rsidR="004D175F" w:rsidRPr="00053E3B" w:rsidRDefault="00053E3B" w:rsidP="00053E3B">
      <w:pPr>
        <w:spacing w:after="0" w:line="240" w:lineRule="auto"/>
        <w:ind w:left="120"/>
        <w:contextualSpacing/>
        <w:jc w:val="both"/>
        <w:rPr>
          <w:lang w:val="ru-RU"/>
        </w:rPr>
      </w:pPr>
      <w:bookmarkStart w:id="9" w:name="_Toc137548640"/>
      <w:bookmarkStart w:id="10" w:name="block-19860717"/>
      <w:bookmarkEnd w:id="3"/>
      <w:bookmarkEnd w:id="9"/>
      <w:r w:rsidRPr="00053E3B">
        <w:rPr>
          <w:rFonts w:ascii="Times New Roman" w:hAnsi="Times New Roman"/>
          <w:b/>
          <w:sz w:val="28"/>
          <w:lang w:val="ru-RU"/>
        </w:rPr>
        <w:lastRenderedPageBreak/>
        <w:t>ПЛАНИРУЕМЫЕ РЕЗУЛЬТАТЫ ОСВОЕНИЯ ПРОГРАММЫ ПО ФИЗИЧЕСКОЙ КУЛЬТУРЕ НА УРОВНЕ НАЧАЛЬНОГО ОБЩЕГО ОБРАЗОВАНИЯ</w:t>
      </w:r>
    </w:p>
    <w:p w:rsidR="004D175F" w:rsidRPr="00053E3B" w:rsidRDefault="004D175F" w:rsidP="00053E3B">
      <w:pPr>
        <w:spacing w:after="0" w:line="240" w:lineRule="auto"/>
        <w:ind w:left="120"/>
        <w:contextualSpacing/>
        <w:rPr>
          <w:lang w:val="ru-RU"/>
        </w:rPr>
      </w:pPr>
      <w:bookmarkStart w:id="11" w:name="_Toc137548641"/>
      <w:bookmarkEnd w:id="11"/>
    </w:p>
    <w:p w:rsidR="004D175F" w:rsidRPr="00053E3B" w:rsidRDefault="00053E3B" w:rsidP="00053E3B">
      <w:pPr>
        <w:spacing w:after="0" w:line="240" w:lineRule="auto"/>
        <w:ind w:left="120"/>
        <w:contextualSpacing/>
        <w:jc w:val="both"/>
        <w:rPr>
          <w:lang w:val="ru-RU"/>
        </w:rPr>
      </w:pPr>
      <w:r w:rsidRPr="00053E3B">
        <w:rPr>
          <w:rFonts w:ascii="Times New Roman" w:hAnsi="Times New Roman"/>
          <w:b/>
          <w:sz w:val="28"/>
          <w:lang w:val="ru-RU"/>
        </w:rPr>
        <w:t>ЛИЧНОСТНЫЕ РЕЗУЛЬТАТЫ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053E3B">
        <w:rPr>
          <w:rFonts w:ascii="Times New Roman" w:hAnsi="Times New Roman"/>
          <w:color w:val="000000"/>
          <w:sz w:val="28"/>
          <w:lang w:val="ru-RU"/>
        </w:rPr>
        <w:t>у</w:t>
      </w:r>
      <w:proofErr w:type="gramEnd"/>
      <w:r w:rsidRPr="00053E3B">
        <w:rPr>
          <w:rFonts w:ascii="Times New Roman" w:hAnsi="Times New Roman"/>
          <w:color w:val="000000"/>
          <w:sz w:val="28"/>
          <w:lang w:val="ru-RU"/>
        </w:rPr>
        <w:t xml:space="preserve"> обучающегося будут сформированы следующие личностные результаты: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1) </w:t>
      </w:r>
      <w:r w:rsidRPr="00053E3B">
        <w:rPr>
          <w:rFonts w:ascii="Times New Roman" w:hAnsi="Times New Roman"/>
          <w:b/>
          <w:color w:val="000000"/>
          <w:sz w:val="28"/>
          <w:lang w:val="ru-RU"/>
        </w:rPr>
        <w:t>гражданского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к гуманитарной и волонтёрской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2) </w:t>
      </w:r>
      <w:r w:rsidRPr="00053E3B">
        <w:rPr>
          <w:rFonts w:ascii="Times New Roman" w:hAnsi="Times New Roman"/>
          <w:b/>
          <w:color w:val="000000"/>
          <w:sz w:val="28"/>
          <w:lang w:val="ru-RU"/>
        </w:rPr>
        <w:t>патриотического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3) </w:t>
      </w:r>
      <w:r w:rsidRPr="00053E3B">
        <w:rPr>
          <w:rFonts w:ascii="Times New Roman" w:hAnsi="Times New Roman"/>
          <w:b/>
          <w:color w:val="000000"/>
          <w:sz w:val="28"/>
          <w:lang w:val="ru-RU"/>
        </w:rPr>
        <w:t>духовно-нравственного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духовных ценностей российского народа;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сформированность нравственного сознания, этического поведения;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личного вклада в построение устойчивого будущего;</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4) </w:t>
      </w:r>
      <w:r w:rsidRPr="00053E3B">
        <w:rPr>
          <w:rFonts w:ascii="Times New Roman" w:hAnsi="Times New Roman"/>
          <w:b/>
          <w:color w:val="000000"/>
          <w:sz w:val="28"/>
          <w:lang w:val="ru-RU"/>
        </w:rPr>
        <w:t>эстетического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5) </w:t>
      </w:r>
      <w:r w:rsidRPr="00053E3B">
        <w:rPr>
          <w:rFonts w:ascii="Times New Roman" w:hAnsi="Times New Roman"/>
          <w:b/>
          <w:color w:val="000000"/>
          <w:sz w:val="28"/>
          <w:lang w:val="ru-RU"/>
        </w:rPr>
        <w:t>физического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потребность в физическом совершенствовании, занятиях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спортивно-оздоровительной деятельностью;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6) </w:t>
      </w:r>
      <w:r w:rsidRPr="00053E3B">
        <w:rPr>
          <w:rFonts w:ascii="Times New Roman" w:hAnsi="Times New Roman"/>
          <w:b/>
          <w:color w:val="000000"/>
          <w:sz w:val="28"/>
          <w:lang w:val="ru-RU"/>
        </w:rPr>
        <w:t>трудового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к труду, осознание приобретённых умений и навыков, трудолюбие;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7) </w:t>
      </w:r>
      <w:r w:rsidRPr="00053E3B">
        <w:rPr>
          <w:rFonts w:ascii="Times New Roman" w:hAnsi="Times New Roman"/>
          <w:b/>
          <w:color w:val="000000"/>
          <w:sz w:val="28"/>
          <w:lang w:val="ru-RU"/>
        </w:rPr>
        <w:t>экологического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активное неприятие действий, приносящих вред окружающей среде;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расширение опыта деятельности экологической направленности.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8) </w:t>
      </w:r>
      <w:r w:rsidRPr="00053E3B">
        <w:rPr>
          <w:rFonts w:ascii="Times New Roman" w:hAnsi="Times New Roman"/>
          <w:b/>
          <w:color w:val="000000"/>
          <w:sz w:val="28"/>
          <w:lang w:val="ru-RU"/>
        </w:rPr>
        <w:t>ценности научного познания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познанием мира;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D175F" w:rsidRPr="00053E3B" w:rsidRDefault="004D175F" w:rsidP="00053E3B">
      <w:pPr>
        <w:spacing w:after="0" w:line="240" w:lineRule="auto"/>
        <w:ind w:left="120"/>
        <w:contextualSpacing/>
        <w:rPr>
          <w:lang w:val="ru-RU"/>
        </w:rPr>
      </w:pPr>
      <w:bookmarkStart w:id="12" w:name="_Toc137510620"/>
      <w:bookmarkEnd w:id="12"/>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МЕТАПРЕДМЕТНЫЕ РЕЗУЛЬТАТЫ</w:t>
      </w:r>
    </w:p>
    <w:p w:rsidR="004D175F" w:rsidRPr="00053E3B" w:rsidRDefault="00053E3B" w:rsidP="00053E3B">
      <w:pPr>
        <w:spacing w:after="0" w:line="240" w:lineRule="auto"/>
        <w:ind w:firstLine="600"/>
        <w:contextualSpacing/>
        <w:jc w:val="both"/>
        <w:rPr>
          <w:lang w:val="ru-RU"/>
        </w:rPr>
      </w:pPr>
      <w:bookmarkStart w:id="13" w:name="_Toc134720971"/>
      <w:bookmarkEnd w:id="13"/>
      <w:r w:rsidRPr="00053E3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Познавательные универсальные учебные 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w:t>
      </w:r>
      <w:r w:rsidRPr="00053E3B">
        <w:rPr>
          <w:rFonts w:ascii="Times New Roman" w:hAnsi="Times New Roman"/>
          <w:i/>
          <w:color w:val="000000"/>
          <w:sz w:val="28"/>
          <w:lang w:val="ru-RU"/>
        </w:rPr>
        <w:t>следующие базовые логические действия</w:t>
      </w:r>
      <w:r w:rsidRPr="00053E3B">
        <w:rPr>
          <w:rFonts w:ascii="Times New Roman" w:hAnsi="Times New Roman"/>
          <w:color w:val="000000"/>
          <w:sz w:val="28"/>
          <w:lang w:val="ru-RU"/>
        </w:rPr>
        <w:t xml:space="preserve"> как часть познавательных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определять цели деятельности, задавать параметры и критерии их достижения;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выявлять закономерности и противоречия в рассматриваемых явлениях;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развивать креативное мышление при решении жизненных проблем.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w:t>
      </w:r>
      <w:r w:rsidRPr="00053E3B">
        <w:rPr>
          <w:rFonts w:ascii="Times New Roman" w:hAnsi="Times New Roman"/>
          <w:i/>
          <w:color w:val="000000"/>
          <w:sz w:val="28"/>
          <w:lang w:val="ru-RU"/>
        </w:rPr>
        <w:t>базовые исследовательские действия</w:t>
      </w:r>
      <w:r w:rsidRPr="00053E3B">
        <w:rPr>
          <w:rFonts w:ascii="Times New Roman" w:hAnsi="Times New Roman"/>
          <w:color w:val="000000"/>
          <w:sz w:val="28"/>
          <w:lang w:val="ru-RU"/>
        </w:rPr>
        <w:t xml:space="preserve"> как часть познавательных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давать оценку новым ситуациям, оценивать приобретённый опыт;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уметь интегрировать знания из разных предметных областей;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w:t>
      </w:r>
      <w:r w:rsidRPr="00053E3B">
        <w:rPr>
          <w:rFonts w:ascii="Times New Roman" w:hAnsi="Times New Roman"/>
          <w:i/>
          <w:color w:val="000000"/>
          <w:sz w:val="28"/>
          <w:lang w:val="ru-RU"/>
        </w:rPr>
        <w:t>умения работать с информацией</w:t>
      </w:r>
      <w:r w:rsidRPr="00053E3B">
        <w:rPr>
          <w:rFonts w:ascii="Times New Roman" w:hAnsi="Times New Roman"/>
          <w:color w:val="000000"/>
          <w:sz w:val="28"/>
          <w:lang w:val="ru-RU"/>
        </w:rPr>
        <w:t xml:space="preserve"> как часть познавательных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Коммуникативные универсальные учебные 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осуществлять коммуникации во всех сферах жизни;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владеть различными способами общения и взаимодействия;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аргументированно вести диалог, уметь смягчать конфликтные ситуации;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Регулятивные универсальные учебные 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 xml:space="preserve">У обучающегося будут сформированы следующие умения </w:t>
      </w:r>
      <w:r w:rsidRPr="00053E3B">
        <w:rPr>
          <w:rFonts w:ascii="Times New Roman" w:hAnsi="Times New Roman"/>
          <w:i/>
          <w:color w:val="000000"/>
          <w:sz w:val="28"/>
          <w:lang w:val="ru-RU"/>
        </w:rPr>
        <w:t>самоорганизации</w:t>
      </w:r>
      <w:r w:rsidRPr="00053E3B">
        <w:rPr>
          <w:rFonts w:ascii="Times New Roman" w:hAnsi="Times New Roman"/>
          <w:color w:val="000000"/>
          <w:sz w:val="28"/>
          <w:lang w:val="ru-RU"/>
        </w:rPr>
        <w:t xml:space="preserve"> как часть регулятивных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давать оценку новым ситуациям;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расширять рамки учебного предмета на основе личных предпочтений;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делать осознанный выбор, аргументировать его, брать ответственность за решение;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оценивать приобретённый опыт;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постоянно повышать свой образовательный и культурный уровень;</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умения </w:t>
      </w:r>
      <w:r w:rsidRPr="00053E3B">
        <w:rPr>
          <w:rFonts w:ascii="Times New Roman" w:hAnsi="Times New Roman"/>
          <w:i/>
          <w:color w:val="000000"/>
          <w:sz w:val="28"/>
          <w:lang w:val="ru-RU"/>
        </w:rPr>
        <w:t>самоконтроля, принятия себя и других</w:t>
      </w:r>
      <w:r w:rsidRPr="00053E3B">
        <w:rPr>
          <w:rFonts w:ascii="Times New Roman" w:hAnsi="Times New Roman"/>
          <w:color w:val="000000"/>
          <w:sz w:val="28"/>
          <w:lang w:val="ru-RU"/>
        </w:rPr>
        <w:t xml:space="preserve"> как часть регулятивных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использовать приёмы рефлексии для оценки ситуации, выбора верного решения;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уметь оценивать риски и своевременно принимать решения по их снижению;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принимать мотивы и аргументы других при анализе результатов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принимать себя, понимая свои недостатки и достоинства;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принимать мотивы и аргументы других при анализе результатов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признавать своё право и право других на ошибки;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развивать способность понимать мир с позиции другого человека.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умения </w:t>
      </w:r>
      <w:r w:rsidRPr="00053E3B">
        <w:rPr>
          <w:rFonts w:ascii="Times New Roman" w:hAnsi="Times New Roman"/>
          <w:i/>
          <w:color w:val="000000"/>
          <w:sz w:val="28"/>
          <w:lang w:val="ru-RU"/>
        </w:rPr>
        <w:t>совместной деятельности</w:t>
      </w:r>
      <w:r w:rsidRPr="00053E3B">
        <w:rPr>
          <w:rFonts w:ascii="Times New Roman" w:hAnsi="Times New Roman"/>
          <w:color w:val="000000"/>
          <w:sz w:val="28"/>
          <w:lang w:val="ru-RU"/>
        </w:rPr>
        <w:t xml:space="preserve"> как часть коммуникативных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понимать и использовать преимущества командной и индивидуальной работы;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053E3B">
        <w:rPr>
          <w:rFonts w:ascii="Times New Roman" w:hAnsi="Times New Roman"/>
          <w:color w:val="000000"/>
          <w:sz w:val="28"/>
          <w:lang w:val="ru-RU"/>
        </w:rPr>
        <w:lastRenderedPageBreak/>
        <w:t xml:space="preserve">распределять роли с учётом мнений участников, обсуждать результаты совместной работы;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D175F" w:rsidRPr="00053E3B" w:rsidRDefault="004D175F" w:rsidP="00053E3B">
      <w:pPr>
        <w:spacing w:after="0" w:line="240" w:lineRule="auto"/>
        <w:ind w:left="120"/>
        <w:contextualSpacing/>
        <w:rPr>
          <w:lang w:val="ru-RU"/>
        </w:rPr>
      </w:pPr>
      <w:bookmarkStart w:id="14" w:name="_Toc137510621"/>
      <w:bookmarkEnd w:id="14"/>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ПРЕДМЕТНЫЕ РЕЗУЛЬТАТЫ</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color w:val="000000"/>
          <w:sz w:val="28"/>
          <w:lang w:val="ru-RU"/>
        </w:rPr>
        <w:t xml:space="preserve">К концу обучения </w:t>
      </w:r>
      <w:r w:rsidRPr="00053E3B">
        <w:rPr>
          <w:rFonts w:ascii="Times New Roman" w:hAnsi="Times New Roman"/>
          <w:b/>
          <w:i/>
          <w:color w:val="000000"/>
          <w:sz w:val="28"/>
          <w:lang w:val="ru-RU"/>
        </w:rPr>
        <w:t>в 10 классе</w:t>
      </w:r>
      <w:r w:rsidRPr="00053E3B">
        <w:rPr>
          <w:rFonts w:ascii="Times New Roman" w:hAnsi="Times New Roman"/>
          <w:color w:val="000000"/>
          <w:sz w:val="28"/>
          <w:lang w:val="ru-RU"/>
        </w:rPr>
        <w:t xml:space="preserve"> </w:t>
      </w:r>
      <w:proofErr w:type="gramStart"/>
      <w:r w:rsidRPr="00053E3B">
        <w:rPr>
          <w:rFonts w:ascii="Times New Roman" w:hAnsi="Times New Roman"/>
          <w:color w:val="000000"/>
          <w:sz w:val="28"/>
          <w:lang w:val="ru-RU"/>
        </w:rPr>
        <w:t>обучающийся</w:t>
      </w:r>
      <w:proofErr w:type="gramEnd"/>
      <w:r w:rsidRPr="00053E3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 xml:space="preserve">Раздел «Знания о физической культуре»: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«Организация самостоятельных занятий»: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color w:val="000000"/>
          <w:sz w:val="28"/>
          <w:lang w:val="ru-RU"/>
        </w:rPr>
        <w:t xml:space="preserve">К концу обучения </w:t>
      </w:r>
      <w:r w:rsidRPr="00053E3B">
        <w:rPr>
          <w:rFonts w:ascii="Times New Roman" w:hAnsi="Times New Roman"/>
          <w:b/>
          <w:i/>
          <w:color w:val="000000"/>
          <w:sz w:val="28"/>
          <w:lang w:val="ru-RU"/>
        </w:rPr>
        <w:t>в 11 классе</w:t>
      </w:r>
      <w:r w:rsidRPr="00053E3B">
        <w:rPr>
          <w:rFonts w:ascii="Times New Roman" w:hAnsi="Times New Roman"/>
          <w:color w:val="000000"/>
          <w:sz w:val="28"/>
          <w:lang w:val="ru-RU"/>
        </w:rPr>
        <w:t xml:space="preserve"> </w:t>
      </w:r>
      <w:proofErr w:type="gramStart"/>
      <w:r w:rsidRPr="00053E3B">
        <w:rPr>
          <w:rFonts w:ascii="Times New Roman" w:hAnsi="Times New Roman"/>
          <w:color w:val="000000"/>
          <w:sz w:val="28"/>
          <w:lang w:val="ru-RU"/>
        </w:rPr>
        <w:t>обучающийся</w:t>
      </w:r>
      <w:proofErr w:type="gramEnd"/>
      <w:r w:rsidRPr="00053E3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 xml:space="preserve">Раздел «Знания о физической культуре»: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«Организация самостоятельных занятий»: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D175F" w:rsidRPr="00053E3B" w:rsidRDefault="004D175F" w:rsidP="00053E3B">
      <w:pPr>
        <w:spacing w:after="0" w:line="240" w:lineRule="auto"/>
        <w:contextualSpacing/>
        <w:rPr>
          <w:lang w:val="ru-RU"/>
        </w:rPr>
        <w:sectPr w:rsidR="004D175F" w:rsidRPr="00053E3B">
          <w:pgSz w:w="11906" w:h="16383"/>
          <w:pgMar w:top="1134" w:right="850" w:bottom="1134" w:left="1701" w:header="720" w:footer="720" w:gutter="0"/>
          <w:cols w:space="720"/>
        </w:sectPr>
      </w:pPr>
    </w:p>
    <w:p w:rsidR="004D175F" w:rsidRDefault="00053E3B" w:rsidP="00053E3B">
      <w:pPr>
        <w:spacing w:after="0" w:line="240" w:lineRule="auto"/>
        <w:ind w:left="120"/>
        <w:contextualSpacing/>
      </w:pPr>
      <w:bookmarkStart w:id="15" w:name="block-19860718"/>
      <w:bookmarkEnd w:id="10"/>
      <w:r w:rsidRPr="00053E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D175F" w:rsidRDefault="00053E3B" w:rsidP="00053E3B">
      <w:pPr>
        <w:spacing w:after="0" w:line="240" w:lineRule="auto"/>
        <w:ind w:left="120"/>
        <w:contextualSpacing/>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D175F">
        <w:trPr>
          <w:trHeight w:val="144"/>
          <w:tblCellSpacing w:w="20" w:type="nil"/>
        </w:trPr>
        <w:tc>
          <w:tcPr>
            <w:tcW w:w="510" w:type="dxa"/>
            <w:vMerge w:val="restart"/>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 xml:space="preserve">№ п/п </w:t>
            </w:r>
          </w:p>
          <w:p w:rsidR="004D175F" w:rsidRDefault="004D175F" w:rsidP="00053E3B">
            <w:pPr>
              <w:spacing w:after="0" w:line="240" w:lineRule="auto"/>
              <w:ind w:left="135"/>
              <w:contextualSpacing/>
            </w:pPr>
          </w:p>
        </w:tc>
        <w:tc>
          <w:tcPr>
            <w:tcW w:w="2816"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gridSpan w:val="3"/>
            <w:tcMar>
              <w:top w:w="50" w:type="dxa"/>
              <w:left w:w="100" w:type="dxa"/>
            </w:tcMar>
            <w:vAlign w:val="center"/>
          </w:tcPr>
          <w:p w:rsidR="004D175F" w:rsidRDefault="00053E3B" w:rsidP="00053E3B">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r>
      <w:tr w:rsidR="004D175F">
        <w:trPr>
          <w:trHeight w:val="144"/>
          <w:tblCellSpacing w:w="20" w:type="nil"/>
        </w:trPr>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994"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719"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805"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1.</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Знания о физической культуре</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1.2</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2.</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Способы самостоятельной двигательной деятельности</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ФИЗИЧЕСКОЕ СОВЕРШЕНСТВОВАНИЕ</w:t>
            </w: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2.3</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3.</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Прикладно-ориентированная двигательная деятельность</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3.1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4.</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Модуль «Спортивная и физическая подготовка»</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18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2"/>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1805"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2694" w:type="dxa"/>
            <w:tcMar>
              <w:top w:w="50" w:type="dxa"/>
              <w:left w:w="100" w:type="dxa"/>
            </w:tcMar>
            <w:vAlign w:val="center"/>
          </w:tcPr>
          <w:p w:rsidR="004D175F" w:rsidRDefault="004D175F" w:rsidP="00053E3B">
            <w:pPr>
              <w:spacing w:after="0" w:line="240" w:lineRule="auto"/>
              <w:contextualSpacing/>
            </w:pPr>
          </w:p>
        </w:tc>
      </w:tr>
    </w:tbl>
    <w:p w:rsidR="004D175F" w:rsidRDefault="004D175F" w:rsidP="00053E3B">
      <w:pPr>
        <w:spacing w:after="0" w:line="240" w:lineRule="auto"/>
        <w:contextualSpacing/>
        <w:sectPr w:rsidR="004D175F">
          <w:pgSz w:w="16383" w:h="11906" w:orient="landscape"/>
          <w:pgMar w:top="1134" w:right="850" w:bottom="1134" w:left="1701" w:header="720" w:footer="720" w:gutter="0"/>
          <w:cols w:space="720"/>
        </w:sectPr>
      </w:pPr>
    </w:p>
    <w:p w:rsidR="004D175F" w:rsidRDefault="00053E3B" w:rsidP="00053E3B">
      <w:pPr>
        <w:spacing w:after="0" w:line="240" w:lineRule="auto"/>
        <w:ind w:left="120"/>
        <w:contextualSpacing/>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D175F">
        <w:trPr>
          <w:trHeight w:val="144"/>
          <w:tblCellSpacing w:w="20" w:type="nil"/>
        </w:trPr>
        <w:tc>
          <w:tcPr>
            <w:tcW w:w="510" w:type="dxa"/>
            <w:vMerge w:val="restart"/>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 xml:space="preserve">№ п/п </w:t>
            </w:r>
          </w:p>
          <w:p w:rsidR="004D175F" w:rsidRDefault="004D175F" w:rsidP="00053E3B">
            <w:pPr>
              <w:spacing w:after="0" w:line="240" w:lineRule="auto"/>
              <w:ind w:left="135"/>
              <w:contextualSpacing/>
            </w:pPr>
          </w:p>
        </w:tc>
        <w:tc>
          <w:tcPr>
            <w:tcW w:w="2816"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gridSpan w:val="3"/>
            <w:tcMar>
              <w:top w:w="50" w:type="dxa"/>
              <w:left w:w="100" w:type="dxa"/>
            </w:tcMar>
            <w:vAlign w:val="center"/>
          </w:tcPr>
          <w:p w:rsidR="004D175F" w:rsidRDefault="00053E3B" w:rsidP="00053E3B">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r>
      <w:tr w:rsidR="004D175F">
        <w:trPr>
          <w:trHeight w:val="144"/>
          <w:tblCellSpacing w:w="20" w:type="nil"/>
        </w:trPr>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994"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719"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805"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1.</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Знания о физической культуре</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1.2</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2.</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Способы самостоятельной двигательной деятельности</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2.2</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ФИЗИЧЕСКОЕ СОВЕРШЕНСТВОВАНИЕ</w:t>
            </w: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2.3</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lastRenderedPageBreak/>
              <w:t>Раздел 3.</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Прикладно-ориентированная двигательная деятельность</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3.1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110AD7">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4.</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Модуль «Спортивная и физическая подготовка»</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18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2"/>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1805"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2694" w:type="dxa"/>
            <w:tcMar>
              <w:top w:w="50" w:type="dxa"/>
              <w:left w:w="100" w:type="dxa"/>
            </w:tcMar>
            <w:vAlign w:val="center"/>
          </w:tcPr>
          <w:p w:rsidR="004D175F" w:rsidRDefault="004D175F" w:rsidP="00053E3B">
            <w:pPr>
              <w:spacing w:after="0" w:line="240" w:lineRule="auto"/>
              <w:contextualSpacing/>
            </w:pPr>
          </w:p>
        </w:tc>
      </w:tr>
      <w:bookmarkEnd w:id="15"/>
    </w:tbl>
    <w:p w:rsidR="000277A8" w:rsidRDefault="000277A8" w:rsidP="00E35824">
      <w:pPr>
        <w:spacing w:after="0" w:line="240" w:lineRule="auto"/>
        <w:ind w:left="120"/>
        <w:contextualSpacing/>
      </w:pPr>
    </w:p>
    <w:sectPr w:rsidR="000277A8" w:rsidSect="00E35824">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4D175F"/>
    <w:rsid w:val="000277A8"/>
    <w:rsid w:val="00053E3B"/>
    <w:rsid w:val="00110AD7"/>
    <w:rsid w:val="003E780A"/>
    <w:rsid w:val="004D175F"/>
    <w:rsid w:val="00A40EE3"/>
    <w:rsid w:val="00DE17D4"/>
    <w:rsid w:val="00E358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175F"/>
    <w:rPr>
      <w:color w:val="0000FF" w:themeColor="hyperlink"/>
      <w:u w:val="single"/>
    </w:rPr>
  </w:style>
  <w:style w:type="table" w:styleId="ac">
    <w:name w:val="Table Grid"/>
    <w:basedOn w:val="a1"/>
    <w:uiPriority w:val="59"/>
    <w:rsid w:val="004D17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053E3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7573</Words>
  <Characters>43169</Characters>
  <Application>Microsoft Office Word</Application>
  <DocSecurity>0</DocSecurity>
  <Lines>359</Lines>
  <Paragraphs>101</Paragraphs>
  <ScaleCrop>false</ScaleCrop>
  <Company/>
  <LinksUpToDate>false</LinksUpToDate>
  <CharactersWithSpaces>50641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5</cp:revision>
  <dcterms:created xsi:type="dcterms:W3CDTF">2023-09-11T09:15:00Z</dcterms:created>
  <dcterms:modified xsi:type="dcterms:W3CDTF">2024-10-23T10:49:00Z</dcterms:modified>
</cp:coreProperties>
</file>